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CAB7" w14:textId="7133945A" w:rsidR="008012CE" w:rsidRPr="00745CAA" w:rsidRDefault="00B50952" w:rsidP="008012CE">
      <w:pPr>
        <w:spacing w:line="259" w:lineRule="auto"/>
        <w:jc w:val="center"/>
        <w:rPr>
          <w:rFonts w:ascii="NeueHaasGroteskText Std" w:eastAsia="Times New Roman" w:hAnsi="NeueHaasGroteskText Std" w:cstheme="majorHAnsi"/>
          <w:b/>
          <w:color w:val="000000" w:themeColor="text1"/>
          <w:sz w:val="28"/>
          <w:szCs w:val="36"/>
          <w:lang w:eastAsia="en-GB"/>
        </w:rPr>
      </w:pPr>
      <w:bookmarkStart w:id="0" w:name="_Hlk14083913"/>
      <w:r w:rsidRPr="00745CAA">
        <w:rPr>
          <w:rFonts w:ascii="NeueHaasGroteskText Std" w:eastAsia="Times New Roman" w:hAnsi="NeueHaasGroteskText Std" w:cstheme="majorHAnsi"/>
          <w:b/>
          <w:color w:val="000000" w:themeColor="text1"/>
          <w:sz w:val="28"/>
          <w:szCs w:val="36"/>
          <w:lang w:eastAsia="en-GB"/>
        </w:rPr>
        <w:t>Group Leaders</w:t>
      </w:r>
      <w:r w:rsidR="008A142C" w:rsidRPr="00745CAA">
        <w:rPr>
          <w:rFonts w:ascii="NeueHaasGroteskText Std" w:eastAsia="Times New Roman" w:hAnsi="NeueHaasGroteskText Std" w:cstheme="majorHAnsi"/>
          <w:b/>
          <w:color w:val="000000" w:themeColor="text1"/>
          <w:sz w:val="28"/>
          <w:szCs w:val="36"/>
          <w:lang w:eastAsia="en-GB"/>
        </w:rPr>
        <w:t>’</w:t>
      </w:r>
      <w:r w:rsidRPr="00745CAA">
        <w:rPr>
          <w:rFonts w:ascii="NeueHaasGroteskText Std" w:eastAsia="Times New Roman" w:hAnsi="NeueHaasGroteskText Std" w:cstheme="majorHAnsi"/>
          <w:b/>
          <w:color w:val="000000" w:themeColor="text1"/>
          <w:sz w:val="28"/>
          <w:szCs w:val="36"/>
          <w:lang w:eastAsia="en-GB"/>
        </w:rPr>
        <w:t xml:space="preserve"> Conference</w:t>
      </w:r>
    </w:p>
    <w:p w14:paraId="107D5F44" w14:textId="34BC5D97" w:rsidR="00B50952" w:rsidRDefault="00B50952" w:rsidP="008012CE">
      <w:pPr>
        <w:spacing w:line="259" w:lineRule="auto"/>
        <w:jc w:val="center"/>
        <w:rPr>
          <w:rFonts w:asciiTheme="majorHAnsi" w:eastAsia="Times New Roman" w:hAnsiTheme="majorHAnsi" w:cstheme="majorHAnsi"/>
          <w:b/>
          <w:color w:val="000000" w:themeColor="text1"/>
          <w:sz w:val="28"/>
          <w:szCs w:val="36"/>
          <w:lang w:eastAsia="en-GB"/>
        </w:rPr>
      </w:pPr>
    </w:p>
    <w:bookmarkEnd w:id="0"/>
    <w:p w14:paraId="000A6371" w14:textId="3DB0C1A4" w:rsidR="008A142C" w:rsidRDefault="008A142C">
      <w:p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Group Leaders’ Conference (GLC) plays a crucial part in our commitment to develop our volunteers, provide quality opportunities and ensure that all GSU activities are safe, inclusive and enjoyable for all!</w:t>
      </w:r>
    </w:p>
    <w:p w14:paraId="41018C5E" w14:textId="3B3B9BF9" w:rsidR="008A142C" w:rsidRDefault="008A142C">
      <w:p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GLC is our annual opportunity to welcome in all new representatives from our Societies and Sports Clubs before they head off for summer. We aim to offer a place for them to have any questions or concerns answered, feel inspired for the year ahead, and to leave feeling fully informed and ready to have a successful year with their respective club or society.</w:t>
      </w:r>
    </w:p>
    <w:p w14:paraId="78DB65D0" w14:textId="4C46920E" w:rsidR="008A142C" w:rsidRDefault="00700CD8">
      <w:p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For the 2019/20 academic year, attendance at GLC has been compulsory for all club and society Group Leaders. As part of this, all group leaders must sign a code of conduct, agreeing to the expectations between GSU and our student representatives.</w:t>
      </w:r>
    </w:p>
    <w:p w14:paraId="03D888A2" w14:textId="6F60555C" w:rsidR="00700CD8" w:rsidRDefault="00700CD8">
      <w:p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Any students unable to attend, must have completed follow-up training and signed the code of conduct before being allowed to participate in any committee role during the beginning of the new academic year. This could result in the group missing out on all Welcome activities.</w:t>
      </w:r>
    </w:p>
    <w:p w14:paraId="5DB78CCD" w14:textId="65A18157" w:rsidR="001715F4" w:rsidRDefault="001715F4">
      <w:pPr>
        <w:rPr>
          <w:rFonts w:eastAsia="Times New Roman" w:cstheme="minorHAnsi"/>
          <w:bCs/>
          <w:color w:val="000000" w:themeColor="text1"/>
          <w:sz w:val="24"/>
          <w:szCs w:val="32"/>
          <w:lang w:eastAsia="en-GB"/>
        </w:rPr>
      </w:pPr>
    </w:p>
    <w:p w14:paraId="7FEBE3E2" w14:textId="185457E7" w:rsidR="001715F4" w:rsidRDefault="001715F4">
      <w:p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The basic presentations presented throughout GLC are all available via the student activities ‘committee hub’, on the GSU website. The following subjects were covered:</w:t>
      </w:r>
    </w:p>
    <w:p w14:paraId="76BCF156" w14:textId="438DF726" w:rsidR="001715F4" w:rsidRDefault="008C3C68" w:rsidP="001715F4">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Introduction to Greenwich Students’ Union</w:t>
      </w:r>
    </w:p>
    <w:p w14:paraId="5E156A6E" w14:textId="0F3E5E33" w:rsidR="008C3C68" w:rsidRDefault="008C3C68" w:rsidP="001715F4">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How to run your club/society: committees, finances, activities and risk</w:t>
      </w:r>
    </w:p>
    <w:p w14:paraId="384F36E9" w14:textId="224C2433" w:rsidR="008C3C68" w:rsidRDefault="008C3C68" w:rsidP="001715F4">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Events Organisation</w:t>
      </w:r>
    </w:p>
    <w:p w14:paraId="78F1BAF9" w14:textId="538D8AF9" w:rsidR="008C3C68" w:rsidRDefault="008C3C68" w:rsidP="001715F4">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Working with the Lower Deck</w:t>
      </w:r>
    </w:p>
    <w:p w14:paraId="34E0B7B0" w14:textId="7F15F732" w:rsidR="008C3C68" w:rsidRDefault="008C3C68" w:rsidP="008C3C68">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Marketing and Social Media</w:t>
      </w:r>
    </w:p>
    <w:p w14:paraId="08B9322D" w14:textId="75B707E5" w:rsidR="008C3C68" w:rsidRDefault="008C3C68" w:rsidP="008C3C68">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GDPR Compliance</w:t>
      </w:r>
    </w:p>
    <w:p w14:paraId="0C60D2F6" w14:textId="09B6DD85" w:rsidR="008C3C68" w:rsidRDefault="008C3C68" w:rsidP="008C3C68">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GSU Expectations</w:t>
      </w:r>
    </w:p>
    <w:p w14:paraId="475CFE93" w14:textId="5C9E7D00" w:rsidR="008C3C68" w:rsidRDefault="008C3C68" w:rsidP="008C3C68">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A guide to Sponsorship</w:t>
      </w:r>
    </w:p>
    <w:p w14:paraId="472E57D2" w14:textId="4623B7B0" w:rsidR="008C3C68" w:rsidRPr="008C3C68" w:rsidRDefault="008C3C68" w:rsidP="008C3C68">
      <w:pPr>
        <w:pStyle w:val="ListParagraph"/>
        <w:numPr>
          <w:ilvl w:val="0"/>
          <w:numId w:val="7"/>
        </w:numPr>
        <w:rPr>
          <w:rFonts w:eastAsia="Times New Roman" w:cstheme="minorHAnsi"/>
          <w:bCs/>
          <w:color w:val="000000" w:themeColor="text1"/>
          <w:sz w:val="24"/>
          <w:szCs w:val="32"/>
          <w:lang w:eastAsia="en-GB"/>
        </w:rPr>
      </w:pPr>
      <w:r>
        <w:rPr>
          <w:rFonts w:eastAsia="Times New Roman" w:cstheme="minorHAnsi"/>
          <w:bCs/>
          <w:color w:val="000000" w:themeColor="text1"/>
          <w:sz w:val="24"/>
          <w:szCs w:val="32"/>
          <w:lang w:eastAsia="en-GB"/>
        </w:rPr>
        <w:t>Next Steps &amp; Welcome 2019</w:t>
      </w:r>
      <w:bookmarkStart w:id="1" w:name="_GoBack"/>
      <w:bookmarkEnd w:id="1"/>
    </w:p>
    <w:p w14:paraId="334265A0" w14:textId="77777777" w:rsidR="004035A5" w:rsidRPr="008A142C" w:rsidRDefault="004035A5">
      <w:pPr>
        <w:rPr>
          <w:rFonts w:eastAsia="Times New Roman" w:cstheme="minorHAnsi"/>
          <w:bCs/>
          <w:color w:val="000000" w:themeColor="text1"/>
          <w:sz w:val="24"/>
          <w:szCs w:val="32"/>
          <w:lang w:eastAsia="en-GB"/>
        </w:rPr>
      </w:pPr>
    </w:p>
    <w:sectPr w:rsidR="004035A5" w:rsidRPr="008A14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CA58" w14:textId="77777777" w:rsidR="00745CAA" w:rsidRDefault="00745CAA" w:rsidP="00745CAA">
      <w:pPr>
        <w:spacing w:after="0" w:line="240" w:lineRule="auto"/>
      </w:pPr>
      <w:r>
        <w:separator/>
      </w:r>
    </w:p>
  </w:endnote>
  <w:endnote w:type="continuationSeparator" w:id="0">
    <w:p w14:paraId="51513D80" w14:textId="77777777" w:rsidR="00745CAA" w:rsidRDefault="00745CAA" w:rsidP="0074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ueHaasGroteskText Std">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6B0F" w14:textId="77777777" w:rsidR="00745CAA" w:rsidRDefault="00745CAA" w:rsidP="00745CAA">
      <w:pPr>
        <w:spacing w:after="0" w:line="240" w:lineRule="auto"/>
      </w:pPr>
      <w:r>
        <w:separator/>
      </w:r>
    </w:p>
  </w:footnote>
  <w:footnote w:type="continuationSeparator" w:id="0">
    <w:p w14:paraId="79679167" w14:textId="77777777" w:rsidR="00745CAA" w:rsidRDefault="00745CAA" w:rsidP="0074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FB4C" w14:textId="4501641F" w:rsidR="00745CAA" w:rsidRDefault="00745CAA">
    <w:pPr>
      <w:pStyle w:val="Header"/>
    </w:pPr>
    <w:r>
      <w:rPr>
        <w:noProof/>
      </w:rPr>
      <w:drawing>
        <wp:inline distT="0" distB="0" distL="0" distR="0" wp14:anchorId="616ADB7E" wp14:editId="5B734FA2">
          <wp:extent cx="1329690" cy="457200"/>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RGB.jpg"/>
                  <pic:cNvPicPr/>
                </pic:nvPicPr>
                <pic:blipFill rotWithShape="1">
                  <a:blip r:embed="rId1">
                    <a:extLst>
                      <a:ext uri="{28A0092B-C50C-407E-A947-70E740481C1C}">
                        <a14:useLocalDpi xmlns:a14="http://schemas.microsoft.com/office/drawing/2010/main" val="0"/>
                      </a:ext>
                    </a:extLst>
                  </a:blip>
                  <a:srcRect l="18527" t="34790" r="18478" b="34995"/>
                  <a:stretch/>
                </pic:blipFill>
                <pic:spPr bwMode="auto">
                  <a:xfrm>
                    <a:off x="0" y="0"/>
                    <a:ext cx="1340718" cy="460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F00"/>
    <w:multiLevelType w:val="hybridMultilevel"/>
    <w:tmpl w:val="78BE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36986"/>
    <w:multiLevelType w:val="hybridMultilevel"/>
    <w:tmpl w:val="EF74C6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A8364F6"/>
    <w:multiLevelType w:val="hybridMultilevel"/>
    <w:tmpl w:val="0736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25132"/>
    <w:multiLevelType w:val="hybridMultilevel"/>
    <w:tmpl w:val="5AF0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57CF7"/>
    <w:multiLevelType w:val="hybridMultilevel"/>
    <w:tmpl w:val="D22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60540"/>
    <w:multiLevelType w:val="hybridMultilevel"/>
    <w:tmpl w:val="476AFB46"/>
    <w:lvl w:ilvl="0" w:tplc="40602C5C">
      <w:start w:val="1"/>
      <w:numFmt w:val="bullet"/>
      <w:lvlText w:val="•"/>
      <w:lvlJc w:val="left"/>
      <w:pPr>
        <w:tabs>
          <w:tab w:val="num" w:pos="720"/>
        </w:tabs>
        <w:ind w:left="720" w:hanging="360"/>
      </w:pPr>
      <w:rPr>
        <w:rFonts w:ascii="Arial" w:hAnsi="Arial" w:hint="default"/>
      </w:rPr>
    </w:lvl>
    <w:lvl w:ilvl="1" w:tplc="3B523260" w:tentative="1">
      <w:start w:val="1"/>
      <w:numFmt w:val="bullet"/>
      <w:lvlText w:val="•"/>
      <w:lvlJc w:val="left"/>
      <w:pPr>
        <w:tabs>
          <w:tab w:val="num" w:pos="1440"/>
        </w:tabs>
        <w:ind w:left="1440" w:hanging="360"/>
      </w:pPr>
      <w:rPr>
        <w:rFonts w:ascii="Arial" w:hAnsi="Arial" w:hint="default"/>
      </w:rPr>
    </w:lvl>
    <w:lvl w:ilvl="2" w:tplc="E8B64038" w:tentative="1">
      <w:start w:val="1"/>
      <w:numFmt w:val="bullet"/>
      <w:lvlText w:val="•"/>
      <w:lvlJc w:val="left"/>
      <w:pPr>
        <w:tabs>
          <w:tab w:val="num" w:pos="2160"/>
        </w:tabs>
        <w:ind w:left="2160" w:hanging="360"/>
      </w:pPr>
      <w:rPr>
        <w:rFonts w:ascii="Arial" w:hAnsi="Arial" w:hint="default"/>
      </w:rPr>
    </w:lvl>
    <w:lvl w:ilvl="3" w:tplc="1ECCEDB6" w:tentative="1">
      <w:start w:val="1"/>
      <w:numFmt w:val="bullet"/>
      <w:lvlText w:val="•"/>
      <w:lvlJc w:val="left"/>
      <w:pPr>
        <w:tabs>
          <w:tab w:val="num" w:pos="2880"/>
        </w:tabs>
        <w:ind w:left="2880" w:hanging="360"/>
      </w:pPr>
      <w:rPr>
        <w:rFonts w:ascii="Arial" w:hAnsi="Arial" w:hint="default"/>
      </w:rPr>
    </w:lvl>
    <w:lvl w:ilvl="4" w:tplc="17BCF02C" w:tentative="1">
      <w:start w:val="1"/>
      <w:numFmt w:val="bullet"/>
      <w:lvlText w:val="•"/>
      <w:lvlJc w:val="left"/>
      <w:pPr>
        <w:tabs>
          <w:tab w:val="num" w:pos="3600"/>
        </w:tabs>
        <w:ind w:left="3600" w:hanging="360"/>
      </w:pPr>
      <w:rPr>
        <w:rFonts w:ascii="Arial" w:hAnsi="Arial" w:hint="default"/>
      </w:rPr>
    </w:lvl>
    <w:lvl w:ilvl="5" w:tplc="4A46EE28" w:tentative="1">
      <w:start w:val="1"/>
      <w:numFmt w:val="bullet"/>
      <w:lvlText w:val="•"/>
      <w:lvlJc w:val="left"/>
      <w:pPr>
        <w:tabs>
          <w:tab w:val="num" w:pos="4320"/>
        </w:tabs>
        <w:ind w:left="4320" w:hanging="360"/>
      </w:pPr>
      <w:rPr>
        <w:rFonts w:ascii="Arial" w:hAnsi="Arial" w:hint="default"/>
      </w:rPr>
    </w:lvl>
    <w:lvl w:ilvl="6" w:tplc="37AAE458" w:tentative="1">
      <w:start w:val="1"/>
      <w:numFmt w:val="bullet"/>
      <w:lvlText w:val="•"/>
      <w:lvlJc w:val="left"/>
      <w:pPr>
        <w:tabs>
          <w:tab w:val="num" w:pos="5040"/>
        </w:tabs>
        <w:ind w:left="5040" w:hanging="360"/>
      </w:pPr>
      <w:rPr>
        <w:rFonts w:ascii="Arial" w:hAnsi="Arial" w:hint="default"/>
      </w:rPr>
    </w:lvl>
    <w:lvl w:ilvl="7" w:tplc="9C18CA28" w:tentative="1">
      <w:start w:val="1"/>
      <w:numFmt w:val="bullet"/>
      <w:lvlText w:val="•"/>
      <w:lvlJc w:val="left"/>
      <w:pPr>
        <w:tabs>
          <w:tab w:val="num" w:pos="5760"/>
        </w:tabs>
        <w:ind w:left="5760" w:hanging="360"/>
      </w:pPr>
      <w:rPr>
        <w:rFonts w:ascii="Arial" w:hAnsi="Arial" w:hint="default"/>
      </w:rPr>
    </w:lvl>
    <w:lvl w:ilvl="8" w:tplc="DAF0D9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BE"/>
    <w:rsid w:val="000C6F22"/>
    <w:rsid w:val="001715F4"/>
    <w:rsid w:val="00174087"/>
    <w:rsid w:val="00385FB8"/>
    <w:rsid w:val="004035A5"/>
    <w:rsid w:val="004C1CAA"/>
    <w:rsid w:val="00612A01"/>
    <w:rsid w:val="0061652A"/>
    <w:rsid w:val="00646F45"/>
    <w:rsid w:val="00700CD8"/>
    <w:rsid w:val="00745CAA"/>
    <w:rsid w:val="0075608E"/>
    <w:rsid w:val="007E0A51"/>
    <w:rsid w:val="008012CE"/>
    <w:rsid w:val="00803BDB"/>
    <w:rsid w:val="008147BE"/>
    <w:rsid w:val="008A142C"/>
    <w:rsid w:val="008C3C68"/>
    <w:rsid w:val="00B50952"/>
    <w:rsid w:val="00B85B87"/>
    <w:rsid w:val="00B86EBB"/>
    <w:rsid w:val="00D36EB0"/>
    <w:rsid w:val="00D45072"/>
    <w:rsid w:val="00DB2BB7"/>
    <w:rsid w:val="00DE3C8A"/>
    <w:rsid w:val="00E23DE3"/>
    <w:rsid w:val="00F53937"/>
    <w:rsid w:val="00F6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E4E1"/>
  <w15:chartTrackingRefBased/>
  <w15:docId w15:val="{A50B9E2B-4589-45BB-9083-47655616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45"/>
    <w:rPr>
      <w:color w:val="0563C1" w:themeColor="hyperlink"/>
      <w:u w:val="single"/>
    </w:rPr>
  </w:style>
  <w:style w:type="paragraph" w:styleId="ListParagraph">
    <w:name w:val="List Paragraph"/>
    <w:basedOn w:val="Normal"/>
    <w:uiPriority w:val="34"/>
    <w:qFormat/>
    <w:rsid w:val="00646F45"/>
    <w:pPr>
      <w:ind w:left="720"/>
      <w:contextualSpacing/>
    </w:pPr>
  </w:style>
  <w:style w:type="paragraph" w:styleId="NormalWeb">
    <w:name w:val="Normal (Web)"/>
    <w:basedOn w:val="Normal"/>
    <w:uiPriority w:val="99"/>
    <w:unhideWhenUsed/>
    <w:rsid w:val="00646F4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46F45"/>
  </w:style>
  <w:style w:type="character" w:styleId="Strong">
    <w:name w:val="Strong"/>
    <w:basedOn w:val="DefaultParagraphFont"/>
    <w:uiPriority w:val="22"/>
    <w:qFormat/>
    <w:rsid w:val="00646F45"/>
    <w:rPr>
      <w:b/>
      <w:bCs/>
    </w:rPr>
  </w:style>
  <w:style w:type="character" w:styleId="UnresolvedMention">
    <w:name w:val="Unresolved Mention"/>
    <w:basedOn w:val="DefaultParagraphFont"/>
    <w:uiPriority w:val="99"/>
    <w:semiHidden/>
    <w:unhideWhenUsed/>
    <w:rsid w:val="00646F45"/>
    <w:rPr>
      <w:color w:val="605E5C"/>
      <w:shd w:val="clear" w:color="auto" w:fill="E1DFDD"/>
    </w:rPr>
  </w:style>
  <w:style w:type="paragraph" w:styleId="Header">
    <w:name w:val="header"/>
    <w:basedOn w:val="Normal"/>
    <w:link w:val="HeaderChar"/>
    <w:uiPriority w:val="99"/>
    <w:unhideWhenUsed/>
    <w:rsid w:val="0074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CAA"/>
  </w:style>
  <w:style w:type="paragraph" w:styleId="Footer">
    <w:name w:val="footer"/>
    <w:basedOn w:val="Normal"/>
    <w:link w:val="FooterChar"/>
    <w:uiPriority w:val="99"/>
    <w:unhideWhenUsed/>
    <w:rsid w:val="0074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582">
      <w:bodyDiv w:val="1"/>
      <w:marLeft w:val="0"/>
      <w:marRight w:val="0"/>
      <w:marTop w:val="0"/>
      <w:marBottom w:val="0"/>
      <w:divBdr>
        <w:top w:val="none" w:sz="0" w:space="0" w:color="auto"/>
        <w:left w:val="none" w:sz="0" w:space="0" w:color="auto"/>
        <w:bottom w:val="none" w:sz="0" w:space="0" w:color="auto"/>
        <w:right w:val="none" w:sz="0" w:space="0" w:color="auto"/>
      </w:divBdr>
    </w:div>
    <w:div w:id="289674430">
      <w:bodyDiv w:val="1"/>
      <w:marLeft w:val="0"/>
      <w:marRight w:val="0"/>
      <w:marTop w:val="0"/>
      <w:marBottom w:val="0"/>
      <w:divBdr>
        <w:top w:val="none" w:sz="0" w:space="0" w:color="auto"/>
        <w:left w:val="none" w:sz="0" w:space="0" w:color="auto"/>
        <w:bottom w:val="none" w:sz="0" w:space="0" w:color="auto"/>
        <w:right w:val="none" w:sz="0" w:space="0" w:color="auto"/>
      </w:divBdr>
    </w:div>
    <w:div w:id="323092978">
      <w:bodyDiv w:val="1"/>
      <w:marLeft w:val="0"/>
      <w:marRight w:val="0"/>
      <w:marTop w:val="0"/>
      <w:marBottom w:val="0"/>
      <w:divBdr>
        <w:top w:val="none" w:sz="0" w:space="0" w:color="auto"/>
        <w:left w:val="none" w:sz="0" w:space="0" w:color="auto"/>
        <w:bottom w:val="none" w:sz="0" w:space="0" w:color="auto"/>
        <w:right w:val="none" w:sz="0" w:space="0" w:color="auto"/>
      </w:divBdr>
    </w:div>
    <w:div w:id="558325796">
      <w:bodyDiv w:val="1"/>
      <w:marLeft w:val="0"/>
      <w:marRight w:val="0"/>
      <w:marTop w:val="0"/>
      <w:marBottom w:val="0"/>
      <w:divBdr>
        <w:top w:val="none" w:sz="0" w:space="0" w:color="auto"/>
        <w:left w:val="none" w:sz="0" w:space="0" w:color="auto"/>
        <w:bottom w:val="none" w:sz="0" w:space="0" w:color="auto"/>
        <w:right w:val="none" w:sz="0" w:space="0" w:color="auto"/>
      </w:divBdr>
    </w:div>
    <w:div w:id="956451904">
      <w:bodyDiv w:val="1"/>
      <w:marLeft w:val="0"/>
      <w:marRight w:val="0"/>
      <w:marTop w:val="0"/>
      <w:marBottom w:val="0"/>
      <w:divBdr>
        <w:top w:val="none" w:sz="0" w:space="0" w:color="auto"/>
        <w:left w:val="none" w:sz="0" w:space="0" w:color="auto"/>
        <w:bottom w:val="none" w:sz="0" w:space="0" w:color="auto"/>
        <w:right w:val="none" w:sz="0" w:space="0" w:color="auto"/>
      </w:divBdr>
    </w:div>
    <w:div w:id="1161500960">
      <w:bodyDiv w:val="1"/>
      <w:marLeft w:val="0"/>
      <w:marRight w:val="0"/>
      <w:marTop w:val="0"/>
      <w:marBottom w:val="0"/>
      <w:divBdr>
        <w:top w:val="none" w:sz="0" w:space="0" w:color="auto"/>
        <w:left w:val="none" w:sz="0" w:space="0" w:color="auto"/>
        <w:bottom w:val="none" w:sz="0" w:space="0" w:color="auto"/>
        <w:right w:val="none" w:sz="0" w:space="0" w:color="auto"/>
      </w:divBdr>
    </w:div>
    <w:div w:id="1219322042">
      <w:bodyDiv w:val="1"/>
      <w:marLeft w:val="0"/>
      <w:marRight w:val="0"/>
      <w:marTop w:val="0"/>
      <w:marBottom w:val="0"/>
      <w:divBdr>
        <w:top w:val="none" w:sz="0" w:space="0" w:color="auto"/>
        <w:left w:val="none" w:sz="0" w:space="0" w:color="auto"/>
        <w:bottom w:val="none" w:sz="0" w:space="0" w:color="auto"/>
        <w:right w:val="none" w:sz="0" w:space="0" w:color="auto"/>
      </w:divBdr>
    </w:div>
    <w:div w:id="1506940208">
      <w:bodyDiv w:val="1"/>
      <w:marLeft w:val="0"/>
      <w:marRight w:val="0"/>
      <w:marTop w:val="0"/>
      <w:marBottom w:val="0"/>
      <w:divBdr>
        <w:top w:val="none" w:sz="0" w:space="0" w:color="auto"/>
        <w:left w:val="none" w:sz="0" w:space="0" w:color="auto"/>
        <w:bottom w:val="none" w:sz="0" w:space="0" w:color="auto"/>
        <w:right w:val="none" w:sz="0" w:space="0" w:color="auto"/>
      </w:divBdr>
      <w:divsChild>
        <w:div w:id="924151869">
          <w:marLeft w:val="446"/>
          <w:marRight w:val="0"/>
          <w:marTop w:val="0"/>
          <w:marBottom w:val="0"/>
          <w:divBdr>
            <w:top w:val="none" w:sz="0" w:space="0" w:color="auto"/>
            <w:left w:val="none" w:sz="0" w:space="0" w:color="auto"/>
            <w:bottom w:val="none" w:sz="0" w:space="0" w:color="auto"/>
            <w:right w:val="none" w:sz="0" w:space="0" w:color="auto"/>
          </w:divBdr>
        </w:div>
        <w:div w:id="1553886138">
          <w:marLeft w:val="446"/>
          <w:marRight w:val="0"/>
          <w:marTop w:val="0"/>
          <w:marBottom w:val="0"/>
          <w:divBdr>
            <w:top w:val="none" w:sz="0" w:space="0" w:color="auto"/>
            <w:left w:val="none" w:sz="0" w:space="0" w:color="auto"/>
            <w:bottom w:val="none" w:sz="0" w:space="0" w:color="auto"/>
            <w:right w:val="none" w:sz="0" w:space="0" w:color="auto"/>
          </w:divBdr>
        </w:div>
      </w:divsChild>
    </w:div>
    <w:div w:id="1515343440">
      <w:bodyDiv w:val="1"/>
      <w:marLeft w:val="0"/>
      <w:marRight w:val="0"/>
      <w:marTop w:val="0"/>
      <w:marBottom w:val="0"/>
      <w:divBdr>
        <w:top w:val="none" w:sz="0" w:space="0" w:color="auto"/>
        <w:left w:val="none" w:sz="0" w:space="0" w:color="auto"/>
        <w:bottom w:val="none" w:sz="0" w:space="0" w:color="auto"/>
        <w:right w:val="none" w:sz="0" w:space="0" w:color="auto"/>
      </w:divBdr>
    </w:div>
    <w:div w:id="2033680006">
      <w:bodyDiv w:val="1"/>
      <w:marLeft w:val="0"/>
      <w:marRight w:val="0"/>
      <w:marTop w:val="0"/>
      <w:marBottom w:val="0"/>
      <w:divBdr>
        <w:top w:val="none" w:sz="0" w:space="0" w:color="auto"/>
        <w:left w:val="none" w:sz="0" w:space="0" w:color="auto"/>
        <w:bottom w:val="none" w:sz="0" w:space="0" w:color="auto"/>
        <w:right w:val="none" w:sz="0" w:space="0" w:color="auto"/>
      </w:divBdr>
    </w:div>
    <w:div w:id="2054383601">
      <w:bodyDiv w:val="1"/>
      <w:marLeft w:val="0"/>
      <w:marRight w:val="0"/>
      <w:marTop w:val="0"/>
      <w:marBottom w:val="0"/>
      <w:divBdr>
        <w:top w:val="none" w:sz="0" w:space="0" w:color="auto"/>
        <w:left w:val="none" w:sz="0" w:space="0" w:color="auto"/>
        <w:bottom w:val="none" w:sz="0" w:space="0" w:color="auto"/>
        <w:right w:val="none" w:sz="0" w:space="0" w:color="auto"/>
      </w:divBdr>
    </w:div>
    <w:div w:id="21175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Ross-Nelson</dc:creator>
  <cp:keywords/>
  <dc:description/>
  <cp:lastModifiedBy>James Dix</cp:lastModifiedBy>
  <cp:revision>9</cp:revision>
  <dcterms:created xsi:type="dcterms:W3CDTF">2019-07-15T13:55:00Z</dcterms:created>
  <dcterms:modified xsi:type="dcterms:W3CDTF">2019-11-08T13:11:00Z</dcterms:modified>
</cp:coreProperties>
</file>